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0" w:type="dxa"/>
        <w:tblLook w:val="0000" w:firstRow="0" w:lastRow="0" w:firstColumn="0" w:lastColumn="0" w:noHBand="0" w:noVBand="0"/>
      </w:tblPr>
      <w:tblGrid>
        <w:gridCol w:w="3584"/>
        <w:gridCol w:w="236"/>
        <w:gridCol w:w="6030"/>
      </w:tblGrid>
      <w:tr w:rsidR="00FD7AB0" w:rsidRPr="00AA4F78" w:rsidTr="00027022">
        <w:trPr>
          <w:trHeight w:val="57"/>
        </w:trPr>
        <w:tc>
          <w:tcPr>
            <w:tcW w:w="3584" w:type="dxa"/>
          </w:tcPr>
          <w:p w:rsidR="00FD7AB0" w:rsidRPr="00AA4F78" w:rsidRDefault="00FD7AB0" w:rsidP="00E10C22">
            <w:pPr>
              <w:jc w:val="center"/>
              <w:rPr>
                <w:rFonts w:eastAsia="Times New Roman" w:cs="Times New Roman"/>
                <w:b/>
                <w:bCs/>
                <w:sz w:val="26"/>
                <w:szCs w:val="28"/>
                <w:lang w:val="pt-BR"/>
              </w:rPr>
            </w:pPr>
            <w:r w:rsidRPr="00AA4F78">
              <w:rPr>
                <w:rFonts w:eastAsia="Times New Roman" w:cs="Times New Roman"/>
                <w:b/>
                <w:bCs/>
                <w:sz w:val="26"/>
                <w:szCs w:val="28"/>
                <w:lang w:val="pt-BR"/>
              </w:rPr>
              <w:t>ỦY BAN NHÂN DÂN</w:t>
            </w:r>
          </w:p>
        </w:tc>
        <w:tc>
          <w:tcPr>
            <w:tcW w:w="236" w:type="dxa"/>
          </w:tcPr>
          <w:p w:rsidR="00FD7AB0" w:rsidRPr="00AA4F78" w:rsidRDefault="00FD7AB0" w:rsidP="00E10C22">
            <w:pPr>
              <w:jc w:val="center"/>
              <w:rPr>
                <w:rFonts w:eastAsia="Times New Roman" w:cs="Times New Roman"/>
                <w:b/>
                <w:bCs/>
                <w:szCs w:val="28"/>
                <w:lang w:val="pt-BR"/>
              </w:rPr>
            </w:pPr>
          </w:p>
        </w:tc>
        <w:tc>
          <w:tcPr>
            <w:tcW w:w="6030" w:type="dxa"/>
          </w:tcPr>
          <w:p w:rsidR="00FD7AB0" w:rsidRPr="00AA4F78" w:rsidRDefault="00FD7AB0" w:rsidP="00E10C22">
            <w:pPr>
              <w:jc w:val="center"/>
              <w:rPr>
                <w:rFonts w:eastAsia="Times New Roman" w:cs="Times New Roman"/>
                <w:b/>
                <w:bCs/>
                <w:szCs w:val="28"/>
                <w:lang w:val="pt-BR"/>
              </w:rPr>
            </w:pPr>
            <w:r w:rsidRPr="00AA4F78">
              <w:rPr>
                <w:rFonts w:eastAsia="Times New Roman" w:cs="Times New Roman"/>
                <w:b/>
                <w:bCs/>
                <w:sz w:val="26"/>
                <w:szCs w:val="28"/>
                <w:lang w:val="pt-BR"/>
              </w:rPr>
              <w:t>CỘNG H</w:t>
            </w:r>
            <w:r>
              <w:rPr>
                <w:rFonts w:eastAsia="Times New Roman" w:cs="Times New Roman"/>
                <w:b/>
                <w:bCs/>
                <w:sz w:val="26"/>
                <w:szCs w:val="28"/>
                <w:lang w:val="pt-BR"/>
              </w:rPr>
              <w:t>Ò</w:t>
            </w:r>
            <w:r w:rsidRPr="00AA4F78">
              <w:rPr>
                <w:rFonts w:eastAsia="Times New Roman" w:cs="Times New Roman"/>
                <w:b/>
                <w:bCs/>
                <w:sz w:val="26"/>
                <w:szCs w:val="28"/>
                <w:lang w:val="pt-BR"/>
              </w:rPr>
              <w:t>A XÃ HỘI CHỦ NGHĨA VIỆT NAM</w:t>
            </w:r>
          </w:p>
        </w:tc>
      </w:tr>
      <w:tr w:rsidR="00FD7AB0" w:rsidRPr="00AA4F78" w:rsidTr="00027022">
        <w:trPr>
          <w:trHeight w:val="57"/>
        </w:trPr>
        <w:tc>
          <w:tcPr>
            <w:tcW w:w="3584" w:type="dxa"/>
          </w:tcPr>
          <w:p w:rsidR="00FD7AB0" w:rsidRPr="00AA4F78" w:rsidRDefault="00FD7AB0" w:rsidP="00E10C22">
            <w:pPr>
              <w:jc w:val="center"/>
              <w:rPr>
                <w:rFonts w:eastAsia="Times New Roman" w:cs="Times New Roman"/>
                <w:b/>
                <w:bCs/>
                <w:sz w:val="26"/>
                <w:szCs w:val="28"/>
              </w:rPr>
            </w:pPr>
            <w:r>
              <w:rPr>
                <w:rFonts w:eastAsia="Times New Roman" w:cs="Times New Roman"/>
                <w:b/>
                <w:bCs/>
                <w:sz w:val="26"/>
                <w:szCs w:val="28"/>
              </w:rPr>
              <w:t>TỈNH</w:t>
            </w:r>
            <w:r w:rsidRPr="00AA4F78">
              <w:rPr>
                <w:rFonts w:eastAsia="Times New Roman" w:cs="Times New Roman"/>
                <w:b/>
                <w:bCs/>
                <w:sz w:val="26"/>
                <w:szCs w:val="28"/>
              </w:rPr>
              <w:t xml:space="preserve"> Y</w:t>
            </w:r>
            <w:r>
              <w:rPr>
                <w:rFonts w:eastAsia="Times New Roman" w:cs="Times New Roman"/>
                <w:b/>
                <w:bCs/>
                <w:sz w:val="26"/>
                <w:szCs w:val="28"/>
              </w:rPr>
              <w:t>Ê</w:t>
            </w:r>
            <w:r w:rsidRPr="00AA4F78">
              <w:rPr>
                <w:rFonts w:eastAsia="Times New Roman" w:cs="Times New Roman"/>
                <w:b/>
                <w:bCs/>
                <w:sz w:val="26"/>
                <w:szCs w:val="28"/>
              </w:rPr>
              <w:t>N BÁI</w:t>
            </w:r>
          </w:p>
        </w:tc>
        <w:tc>
          <w:tcPr>
            <w:tcW w:w="236" w:type="dxa"/>
          </w:tcPr>
          <w:p w:rsidR="00FD7AB0" w:rsidRPr="00AA4F78" w:rsidRDefault="00FD7AB0" w:rsidP="00E10C22">
            <w:pPr>
              <w:jc w:val="center"/>
              <w:rPr>
                <w:rFonts w:eastAsia="Times New Roman" w:cs="Times New Roman"/>
                <w:b/>
                <w:bCs/>
                <w:szCs w:val="28"/>
              </w:rPr>
            </w:pPr>
          </w:p>
        </w:tc>
        <w:tc>
          <w:tcPr>
            <w:tcW w:w="6030" w:type="dxa"/>
          </w:tcPr>
          <w:p w:rsidR="00FD7AB0" w:rsidRPr="00AA4F78" w:rsidRDefault="00FD7AB0" w:rsidP="00E10C22">
            <w:pPr>
              <w:jc w:val="center"/>
              <w:rPr>
                <w:rFonts w:eastAsia="Times New Roman" w:cs="Times New Roman"/>
                <w:b/>
                <w:bCs/>
                <w:szCs w:val="28"/>
                <w:lang w:val="pt-BR"/>
              </w:rPr>
            </w:pPr>
            <w:r w:rsidRPr="00AA4F78">
              <w:rPr>
                <w:rFonts w:eastAsia="Times New Roman" w:cs="Times New Roman"/>
                <w:b/>
                <w:bCs/>
                <w:szCs w:val="28"/>
                <w:lang w:val="pt-BR"/>
              </w:rPr>
              <w:t>Độc lập - Tự do - Hạnh phúc</w:t>
            </w:r>
          </w:p>
        </w:tc>
      </w:tr>
      <w:tr w:rsidR="00FD7AB0" w:rsidRPr="00AA4F78" w:rsidTr="00027022">
        <w:trPr>
          <w:trHeight w:val="57"/>
        </w:trPr>
        <w:tc>
          <w:tcPr>
            <w:tcW w:w="3584" w:type="dxa"/>
          </w:tcPr>
          <w:p w:rsidR="00FD7AB0" w:rsidRPr="00AA4F78" w:rsidRDefault="00FD7AB0" w:rsidP="00E10C22">
            <w:pPr>
              <w:jc w:val="center"/>
              <w:rPr>
                <w:rFonts w:eastAsia="Times New Roman" w:cs="Times New Roman"/>
                <w:szCs w:val="28"/>
                <w:lang w:val="pt-BR"/>
              </w:rPr>
            </w:pPr>
            <w:r>
              <w:rPr>
                <w:rFonts w:eastAsia="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95250</wp:posOffset>
                      </wp:positionV>
                      <wp:extent cx="622300" cy="0"/>
                      <wp:effectExtent l="10160" t="9525"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D429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7.5pt" to="10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"/>
                  </w:pict>
                </mc:Fallback>
              </mc:AlternateContent>
            </w:r>
          </w:p>
        </w:tc>
        <w:tc>
          <w:tcPr>
            <w:tcW w:w="236" w:type="dxa"/>
          </w:tcPr>
          <w:p w:rsidR="00FD7AB0" w:rsidRPr="00AA4F78" w:rsidRDefault="00FD7AB0" w:rsidP="00E10C22">
            <w:pPr>
              <w:jc w:val="center"/>
              <w:rPr>
                <w:rFonts w:eastAsia="Times New Roman" w:cs="Times New Roman"/>
                <w:szCs w:val="28"/>
                <w:lang w:val="pt-BR"/>
              </w:rPr>
            </w:pPr>
          </w:p>
        </w:tc>
        <w:tc>
          <w:tcPr>
            <w:tcW w:w="6030" w:type="dxa"/>
          </w:tcPr>
          <w:p w:rsidR="00FD7AB0" w:rsidRPr="00AA4F78" w:rsidRDefault="00FD7AB0" w:rsidP="00E10C22">
            <w:pPr>
              <w:jc w:val="center"/>
              <w:rPr>
                <w:rFonts w:eastAsia="Times New Roman" w:cs="Times New Roman"/>
                <w:szCs w:val="28"/>
                <w:lang w:val="pt-BR"/>
              </w:rPr>
            </w:pPr>
            <w:r>
              <w:rPr>
                <w:rFonts w:eastAsia="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941705</wp:posOffset>
                      </wp:positionH>
                      <wp:positionV relativeFrom="paragraph">
                        <wp:posOffset>95250</wp:posOffset>
                      </wp:positionV>
                      <wp:extent cx="18288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A7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7.5pt" to="21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"/>
                  </w:pict>
                </mc:Fallback>
              </mc:AlternateContent>
            </w:r>
          </w:p>
        </w:tc>
      </w:tr>
      <w:tr w:rsidR="00FD7AB0" w:rsidRPr="00AA4F78" w:rsidTr="00027022">
        <w:trPr>
          <w:trHeight w:val="57"/>
        </w:trPr>
        <w:tc>
          <w:tcPr>
            <w:tcW w:w="3584" w:type="dxa"/>
          </w:tcPr>
          <w:p w:rsidR="00FD7AB0" w:rsidRPr="00AA4F78" w:rsidRDefault="00FD7AB0" w:rsidP="00027022">
            <w:pPr>
              <w:tabs>
                <w:tab w:val="right" w:pos="2840"/>
              </w:tabs>
              <w:jc w:val="center"/>
              <w:rPr>
                <w:rFonts w:eastAsia="Times New Roman" w:cs="Times New Roman"/>
                <w:szCs w:val="28"/>
              </w:rPr>
            </w:pPr>
            <w:r w:rsidRPr="00AA4F78">
              <w:rPr>
                <w:rFonts w:eastAsia="Times New Roman" w:cs="Times New Roman"/>
                <w:szCs w:val="28"/>
              </w:rPr>
              <w:t xml:space="preserve">Số:  </w:t>
            </w:r>
            <w:r>
              <w:rPr>
                <w:rFonts w:eastAsia="Times New Roman" w:cs="Times New Roman"/>
                <w:szCs w:val="28"/>
              </w:rPr>
              <w:t xml:space="preserve">         </w:t>
            </w:r>
            <w:r w:rsidR="00027022">
              <w:rPr>
                <w:rFonts w:eastAsia="Times New Roman" w:cs="Times New Roman"/>
                <w:szCs w:val="28"/>
                <w:lang w:val="vi-VN"/>
              </w:rPr>
              <w:t>/2022</w:t>
            </w:r>
            <w:r w:rsidRPr="00AA4F78">
              <w:rPr>
                <w:rFonts w:eastAsia="Times New Roman" w:cs="Times New Roman"/>
                <w:szCs w:val="28"/>
              </w:rPr>
              <w:t>/QĐ-UBND</w:t>
            </w:r>
          </w:p>
        </w:tc>
        <w:tc>
          <w:tcPr>
            <w:tcW w:w="236" w:type="dxa"/>
          </w:tcPr>
          <w:p w:rsidR="00FD7AB0" w:rsidRPr="00AA4F78" w:rsidRDefault="00FD7AB0" w:rsidP="00E10C22">
            <w:pPr>
              <w:jc w:val="right"/>
              <w:rPr>
                <w:rFonts w:eastAsia="Times New Roman" w:cs="Times New Roman"/>
                <w:szCs w:val="28"/>
              </w:rPr>
            </w:pPr>
          </w:p>
        </w:tc>
        <w:tc>
          <w:tcPr>
            <w:tcW w:w="6030" w:type="dxa"/>
          </w:tcPr>
          <w:p w:rsidR="00FD7AB0" w:rsidRPr="00AA4F78" w:rsidRDefault="00FD7AB0" w:rsidP="00FD7AB0">
            <w:pPr>
              <w:jc w:val="center"/>
              <w:rPr>
                <w:rFonts w:eastAsia="Times New Roman" w:cs="Times New Roman"/>
                <w:i/>
                <w:iCs/>
                <w:szCs w:val="28"/>
              </w:rPr>
            </w:pPr>
            <w:r w:rsidRPr="00AA4F78">
              <w:rPr>
                <w:rFonts w:eastAsia="Times New Roman" w:cs="Times New Roman"/>
                <w:i/>
                <w:iCs/>
                <w:szCs w:val="28"/>
              </w:rPr>
              <w:t>Y</w:t>
            </w:r>
            <w:r>
              <w:rPr>
                <w:rFonts w:eastAsia="Times New Roman" w:cs="Times New Roman"/>
                <w:i/>
                <w:iCs/>
                <w:szCs w:val="28"/>
              </w:rPr>
              <w:t>ê</w:t>
            </w:r>
            <w:r w:rsidRPr="00AA4F78">
              <w:rPr>
                <w:rFonts w:eastAsia="Times New Roman" w:cs="Times New Roman"/>
                <w:i/>
                <w:iCs/>
                <w:szCs w:val="28"/>
              </w:rPr>
              <w:t>n B</w:t>
            </w:r>
            <w:r>
              <w:rPr>
                <w:rFonts w:eastAsia="Times New Roman" w:cs="Times New Roman"/>
                <w:i/>
                <w:iCs/>
                <w:szCs w:val="28"/>
              </w:rPr>
              <w:t>á</w:t>
            </w:r>
            <w:r w:rsidRPr="00AA4F78">
              <w:rPr>
                <w:rFonts w:eastAsia="Times New Roman" w:cs="Times New Roman"/>
                <w:i/>
                <w:iCs/>
                <w:szCs w:val="28"/>
              </w:rPr>
              <w:t xml:space="preserve">i, ngày </w:t>
            </w:r>
            <w:r>
              <w:rPr>
                <w:rFonts w:eastAsia="Times New Roman" w:cs="Times New Roman"/>
                <w:i/>
                <w:iCs/>
                <w:szCs w:val="28"/>
              </w:rPr>
              <w:t xml:space="preserve">   </w:t>
            </w:r>
            <w:r w:rsidRPr="00AA4F78">
              <w:rPr>
                <w:rFonts w:eastAsia="Times New Roman" w:cs="Times New Roman"/>
                <w:i/>
                <w:iCs/>
                <w:szCs w:val="28"/>
              </w:rPr>
              <w:t xml:space="preserve"> tháng </w:t>
            </w:r>
            <w:r>
              <w:rPr>
                <w:rFonts w:eastAsia="Times New Roman" w:cs="Times New Roman"/>
                <w:i/>
                <w:iCs/>
                <w:szCs w:val="28"/>
              </w:rPr>
              <w:t xml:space="preserve">    </w:t>
            </w:r>
            <w:r w:rsidRPr="00AA4F78">
              <w:rPr>
                <w:rFonts w:eastAsia="Times New Roman" w:cs="Times New Roman"/>
                <w:i/>
                <w:iCs/>
                <w:szCs w:val="28"/>
              </w:rPr>
              <w:t xml:space="preserve"> năm 20</w:t>
            </w:r>
            <w:r>
              <w:rPr>
                <w:rFonts w:eastAsia="Times New Roman" w:cs="Times New Roman"/>
                <w:i/>
                <w:iCs/>
                <w:szCs w:val="28"/>
              </w:rPr>
              <w:t>22</w:t>
            </w:r>
          </w:p>
        </w:tc>
      </w:tr>
    </w:tbl>
    <w:p w:rsidR="00FD7AB0" w:rsidRPr="00AA4F78" w:rsidRDefault="00FD7AB0" w:rsidP="00FD7AB0">
      <w:pPr>
        <w:tabs>
          <w:tab w:val="left" w:pos="5680"/>
        </w:tabs>
        <w:jc w:val="both"/>
        <w:rPr>
          <w:rFonts w:eastAsia="Times New Roman" w:cs="Times New Roman"/>
          <w:sz w:val="12"/>
          <w:szCs w:val="28"/>
        </w:rPr>
      </w:pPr>
    </w:p>
    <w:p w:rsidR="00FD7AB0" w:rsidRPr="00AA4F78" w:rsidRDefault="00206E56" w:rsidP="00FD7AB0">
      <w:pPr>
        <w:tabs>
          <w:tab w:val="left" w:pos="5680"/>
        </w:tabs>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341678</wp:posOffset>
                </wp:positionH>
                <wp:positionV relativeFrom="paragraph">
                  <wp:posOffset>12920</wp:posOffset>
                </wp:positionV>
                <wp:extent cx="893929" cy="301277"/>
                <wp:effectExtent l="0" t="0" r="20955" b="22860"/>
                <wp:wrapNone/>
                <wp:docPr id="4" name="Text Box 4"/>
                <wp:cNvGraphicFramePr/>
                <a:graphic xmlns:a="http://schemas.openxmlformats.org/drawingml/2006/main">
                  <a:graphicData uri="http://schemas.microsoft.com/office/word/2010/wordprocessingShape">
                    <wps:wsp>
                      <wps:cNvSpPr txBox="1"/>
                      <wps:spPr>
                        <a:xfrm>
                          <a:off x="0" y="0"/>
                          <a:ext cx="893929" cy="301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E56" w:rsidRPr="00206E56" w:rsidRDefault="00206E56" w:rsidP="00206E56">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9pt;margin-top:1pt;width:70.4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" fillcolor="white [3201]" strokeweight=".5pt">
                <v:textbox>
                  <w:txbxContent>
                    <w:p w:rsidR="00206E56" w:rsidRPr="00206E56" w:rsidRDefault="00206E56" w:rsidP="00206E56">
                      <w:pPr>
                        <w:jc w:val="center"/>
                        <w:rPr>
                          <w:lang w:val="vi-VN"/>
                        </w:rPr>
                      </w:pPr>
                      <w:r>
                        <w:rPr>
                          <w:lang w:val="vi-VN"/>
                        </w:rPr>
                        <w:t>Dự thảo</w:t>
                      </w:r>
                    </w:p>
                  </w:txbxContent>
                </v:textbox>
              </v:shape>
            </w:pict>
          </mc:Fallback>
        </mc:AlternateContent>
      </w:r>
    </w:p>
    <w:p w:rsidR="00027022" w:rsidRDefault="00027022" w:rsidP="00FD7AB0">
      <w:pPr>
        <w:tabs>
          <w:tab w:val="left" w:pos="5680"/>
        </w:tabs>
        <w:jc w:val="center"/>
        <w:rPr>
          <w:rFonts w:eastAsia="Times New Roman" w:cs="Times New Roman"/>
          <w:b/>
          <w:bCs/>
          <w:szCs w:val="28"/>
        </w:rPr>
      </w:pPr>
    </w:p>
    <w:p w:rsidR="00FD7AB0" w:rsidRPr="00AA4F78" w:rsidRDefault="00FD7AB0" w:rsidP="00FD7AB0">
      <w:pPr>
        <w:tabs>
          <w:tab w:val="left" w:pos="5680"/>
        </w:tabs>
        <w:jc w:val="center"/>
        <w:rPr>
          <w:rFonts w:eastAsia="Times New Roman" w:cs="Times New Roman"/>
          <w:b/>
          <w:bCs/>
          <w:szCs w:val="28"/>
        </w:rPr>
      </w:pPr>
      <w:r w:rsidRPr="00AA4F78">
        <w:rPr>
          <w:rFonts w:eastAsia="Times New Roman" w:cs="Times New Roman"/>
          <w:b/>
          <w:bCs/>
          <w:szCs w:val="28"/>
        </w:rPr>
        <w:t>QUYẾT ĐỊNH</w:t>
      </w:r>
    </w:p>
    <w:p w:rsidR="00FD7AB0" w:rsidRDefault="00FD7AB0" w:rsidP="00FD7AB0">
      <w:pPr>
        <w:jc w:val="center"/>
        <w:rPr>
          <w:rFonts w:eastAsia="Times New Roman" w:cs="Times New Roman"/>
          <w:b/>
          <w:bCs/>
          <w:spacing w:val="-4"/>
          <w:szCs w:val="28"/>
        </w:rPr>
      </w:pPr>
      <w:r>
        <w:rPr>
          <w:rFonts w:eastAsia="Times New Roman" w:cs="Times New Roman"/>
          <w:b/>
          <w:bCs/>
          <w:spacing w:val="-4"/>
          <w:szCs w:val="28"/>
        </w:rPr>
        <w:t xml:space="preserve">Về việc ban hành Quy </w:t>
      </w:r>
      <w:r w:rsidR="00614BA8">
        <w:rPr>
          <w:rFonts w:eastAsia="Times New Roman" w:cs="Times New Roman"/>
          <w:b/>
          <w:bCs/>
          <w:spacing w:val="-4"/>
          <w:szCs w:val="28"/>
          <w:lang w:val="vi-VN"/>
        </w:rPr>
        <w:t>chế quản lý kiến trúc đô thị</w:t>
      </w:r>
      <w:r>
        <w:rPr>
          <w:rFonts w:eastAsia="Times New Roman" w:cs="Times New Roman"/>
          <w:b/>
          <w:bCs/>
          <w:spacing w:val="-4"/>
          <w:szCs w:val="28"/>
        </w:rPr>
        <w:t xml:space="preserve"> </w:t>
      </w:r>
    </w:p>
    <w:p w:rsidR="00FD7AB0" w:rsidRPr="006F0E89" w:rsidRDefault="00FD7AB0" w:rsidP="00FD7AB0">
      <w:pPr>
        <w:jc w:val="center"/>
        <w:rPr>
          <w:rFonts w:eastAsia="Times New Roman" w:cs="Times New Roman"/>
          <w:b/>
          <w:bCs/>
          <w:sz w:val="10"/>
          <w:szCs w:val="28"/>
        </w:rPr>
      </w:pPr>
      <w:r>
        <w:rPr>
          <w:rFonts w:eastAsia="Times New Roman" w:cs="Times New Roman"/>
          <w:b/>
          <w:bCs/>
          <w:spacing w:val="-4"/>
          <w:szCs w:val="28"/>
        </w:rPr>
        <w:t>thành phố Yên Bái</w:t>
      </w:r>
    </w:p>
    <w:p w:rsidR="00FD7AB0" w:rsidRDefault="00FD7AB0" w:rsidP="00FD7AB0">
      <w:pPr>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2015490</wp:posOffset>
                </wp:positionH>
                <wp:positionV relativeFrom="paragraph">
                  <wp:posOffset>45720</wp:posOffset>
                </wp:positionV>
                <wp:extent cx="1800225" cy="0"/>
                <wp:effectExtent l="5715"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4F469" id="_x0000_t32" coordsize="21600,21600" o:spt="32" o:oned="t" path="m,l21600,21600e" filled="f">
                <v:path arrowok="t" fillok="f" o:connecttype="none"/>
                <o:lock v:ext="edit" shapetype="t"/>
              </v:shapetype>
              <v:shape id="Straight Arrow Connector 1" o:spid="_x0000_s1026" type="#_x0000_t32" style="position:absolute;margin-left:158.7pt;margin-top:3.6pt;width:14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"/>
            </w:pict>
          </mc:Fallback>
        </mc:AlternateContent>
      </w:r>
    </w:p>
    <w:p w:rsidR="00333DF7" w:rsidRDefault="00CF3DE1"/>
    <w:p w:rsidR="00FD7AB0" w:rsidRPr="00AA4F78" w:rsidRDefault="00FD7AB0" w:rsidP="00FD7AB0">
      <w:pPr>
        <w:jc w:val="center"/>
        <w:rPr>
          <w:rFonts w:eastAsia="Times New Roman" w:cs="Times New Roman"/>
          <w:b/>
          <w:bCs/>
          <w:szCs w:val="28"/>
        </w:rPr>
      </w:pPr>
      <w:r w:rsidRPr="00AA4F78">
        <w:rPr>
          <w:rFonts w:eastAsia="Times New Roman" w:cs="Times New Roman"/>
          <w:b/>
          <w:bCs/>
          <w:szCs w:val="28"/>
        </w:rPr>
        <w:t xml:space="preserve">ỦY BAN NHÂN DÂN </w:t>
      </w:r>
      <w:r w:rsidR="009F3067">
        <w:rPr>
          <w:rFonts w:eastAsia="Times New Roman" w:cs="Times New Roman"/>
          <w:b/>
          <w:bCs/>
          <w:szCs w:val="28"/>
        </w:rPr>
        <w:t xml:space="preserve">TỈNH </w:t>
      </w:r>
      <w:r w:rsidRPr="00AA4F78">
        <w:rPr>
          <w:rFonts w:eastAsia="Times New Roman" w:cs="Times New Roman"/>
          <w:b/>
          <w:bCs/>
          <w:szCs w:val="28"/>
        </w:rPr>
        <w:t>Y</w:t>
      </w:r>
      <w:r>
        <w:rPr>
          <w:rFonts w:eastAsia="Times New Roman" w:cs="Times New Roman"/>
          <w:b/>
          <w:bCs/>
          <w:szCs w:val="28"/>
        </w:rPr>
        <w:t>Ê</w:t>
      </w:r>
      <w:r w:rsidRPr="00AA4F78">
        <w:rPr>
          <w:rFonts w:eastAsia="Times New Roman" w:cs="Times New Roman"/>
          <w:b/>
          <w:bCs/>
          <w:szCs w:val="28"/>
        </w:rPr>
        <w:t>N BÁI</w:t>
      </w:r>
    </w:p>
    <w:p w:rsidR="009F3067" w:rsidRDefault="009F3067" w:rsidP="009F3067">
      <w:pPr>
        <w:spacing w:before="120" w:after="20"/>
        <w:ind w:firstLine="709"/>
        <w:jc w:val="both"/>
        <w:rPr>
          <w:i/>
          <w:lang w:val="nl-NL"/>
        </w:rPr>
      </w:pPr>
    </w:p>
    <w:p w:rsidR="009F3067" w:rsidRPr="00663EE7" w:rsidRDefault="009F3067" w:rsidP="00027022">
      <w:pPr>
        <w:spacing w:before="120"/>
        <w:ind w:firstLine="709"/>
        <w:jc w:val="both"/>
        <w:rPr>
          <w:i/>
          <w:lang w:val="nl-NL"/>
        </w:rPr>
      </w:pPr>
      <w:r w:rsidRPr="00663EE7">
        <w:rPr>
          <w:i/>
          <w:lang w:val="nl-NL"/>
        </w:rPr>
        <w:t>Căn cứ Luật Tổ chức chính quyền địa phương ngày 19/6/2015; Luật sửa đổi, bổ sung một số điều của Luật Tổ chức chính phủ và Luật Tổ chức chính quyền địa phương ngày 22/11/2019;</w:t>
      </w:r>
    </w:p>
    <w:p w:rsidR="00614BA8" w:rsidRPr="006E0DE5" w:rsidRDefault="00027022" w:rsidP="00027022">
      <w:pPr>
        <w:pStyle w:val="BodyText"/>
        <w:tabs>
          <w:tab w:val="left" w:pos="-57"/>
        </w:tabs>
        <w:spacing w:before="120" w:after="0" w:line="240" w:lineRule="auto"/>
        <w:ind w:firstLine="709"/>
        <w:jc w:val="both"/>
        <w:rPr>
          <w:i/>
          <w:color w:val="000000"/>
          <w:szCs w:val="28"/>
          <w:lang w:val="sv-SE"/>
        </w:rPr>
      </w:pPr>
      <w:r>
        <w:rPr>
          <w:i/>
          <w:color w:val="000000"/>
          <w:szCs w:val="28"/>
          <w:lang w:val="sv-SE"/>
        </w:rPr>
        <w:tab/>
      </w:r>
      <w:r w:rsidR="00614BA8" w:rsidRPr="006E0DE5">
        <w:rPr>
          <w:i/>
          <w:color w:val="000000"/>
          <w:szCs w:val="28"/>
          <w:lang w:val="sv-SE"/>
        </w:rPr>
        <w:t>Căn cứ Luật Kiến trúc ngày 13/6/2019;</w:t>
      </w:r>
    </w:p>
    <w:p w:rsidR="00614BA8" w:rsidRDefault="00614BA8" w:rsidP="00027022">
      <w:pPr>
        <w:pStyle w:val="BodyText"/>
        <w:tabs>
          <w:tab w:val="left" w:pos="-57"/>
        </w:tabs>
        <w:spacing w:before="120" w:after="0" w:line="240" w:lineRule="auto"/>
        <w:ind w:firstLine="709"/>
        <w:jc w:val="both"/>
        <w:rPr>
          <w:i/>
          <w:color w:val="000000"/>
          <w:szCs w:val="28"/>
          <w:lang w:val="sv-SE"/>
        </w:rPr>
      </w:pPr>
      <w:r w:rsidRPr="006E0DE5">
        <w:rPr>
          <w:i/>
          <w:color w:val="000000"/>
          <w:szCs w:val="28"/>
          <w:lang w:val="sv-SE"/>
        </w:rPr>
        <w:tab/>
        <w:t>Căn cứ Nghị định số 85/2020/NĐ-CP ngày 17/7/2020 của Chính phủ quy định chi tiết một số điều của Luật Kiến trúc;</w:t>
      </w:r>
    </w:p>
    <w:p w:rsidR="00614BA8" w:rsidRDefault="00614BA8" w:rsidP="00027022">
      <w:pPr>
        <w:pStyle w:val="BodyText"/>
        <w:tabs>
          <w:tab w:val="left" w:pos="-57"/>
        </w:tabs>
        <w:spacing w:before="120" w:after="0" w:line="240" w:lineRule="auto"/>
        <w:ind w:firstLine="709"/>
        <w:jc w:val="both"/>
        <w:rPr>
          <w:i/>
          <w:color w:val="000000"/>
          <w:szCs w:val="28"/>
          <w:lang w:val="sv-SE"/>
        </w:rPr>
      </w:pPr>
      <w:r>
        <w:rPr>
          <w:i/>
          <w:color w:val="000000"/>
          <w:szCs w:val="28"/>
          <w:lang w:val="sv-SE"/>
        </w:rPr>
        <w:tab/>
        <w:t xml:space="preserve">Căn cứ Quyết định số 1246/QĐ-TTg ngày 19/7/2021 của Thủ tướng Chính phủ về việc phê duyệt Định hướng phát triển kiến trúc Việt Nam đến năm 2030, tầm nhìn đến năm 2050; </w:t>
      </w:r>
    </w:p>
    <w:p w:rsidR="00CF3DE1" w:rsidRPr="00CF3DE1" w:rsidRDefault="00CF3DE1" w:rsidP="00027022">
      <w:pPr>
        <w:pStyle w:val="BodyText"/>
        <w:tabs>
          <w:tab w:val="left" w:pos="-57"/>
        </w:tabs>
        <w:spacing w:before="120" w:after="0" w:line="240" w:lineRule="auto"/>
        <w:ind w:firstLine="709"/>
        <w:jc w:val="both"/>
        <w:rPr>
          <w:i/>
          <w:color w:val="000000"/>
          <w:spacing w:val="2"/>
          <w:szCs w:val="28"/>
          <w:lang w:val="vi-VN"/>
        </w:rPr>
      </w:pPr>
      <w:r w:rsidRPr="00CF3DE1">
        <w:rPr>
          <w:i/>
          <w:color w:val="000000"/>
          <w:spacing w:val="2"/>
          <w:szCs w:val="28"/>
          <w:lang w:val="vi-VN"/>
        </w:rPr>
        <w:t>Căn cứ Thông tư số 08/2021/TT-BXD ngày 02/8/2021 của Bộ Xây dựng hướng dẫn phương pháp xác định chi phí lập và tổ chức thực hiện Quy chế quản lý kiến trúc;</w:t>
      </w:r>
    </w:p>
    <w:p w:rsidR="00027022" w:rsidRPr="00027022" w:rsidRDefault="00027022" w:rsidP="00027022">
      <w:pPr>
        <w:pStyle w:val="BodyText"/>
        <w:tabs>
          <w:tab w:val="left" w:pos="-57"/>
        </w:tabs>
        <w:spacing w:before="120" w:after="0" w:line="240" w:lineRule="auto"/>
        <w:ind w:firstLine="709"/>
        <w:jc w:val="both"/>
        <w:rPr>
          <w:i/>
          <w:color w:val="000000"/>
          <w:szCs w:val="28"/>
          <w:lang w:val="vi-VN"/>
        </w:rPr>
      </w:pPr>
      <w:r>
        <w:rPr>
          <w:i/>
          <w:color w:val="000000"/>
          <w:szCs w:val="28"/>
          <w:lang w:val="vi-VN"/>
        </w:rPr>
        <w:t>Căn cứ Nghị quyết số     /NQ-HĐND ngày ..../..../2022 của Hội đồng nhân dân tỉnh Yên Bái khóa XIX kỳ họp thứ .....;</w:t>
      </w:r>
    </w:p>
    <w:p w:rsidR="00614BA8" w:rsidRDefault="00614BA8" w:rsidP="00027022">
      <w:pPr>
        <w:pStyle w:val="BodyText"/>
        <w:tabs>
          <w:tab w:val="left" w:pos="-57"/>
        </w:tabs>
        <w:spacing w:before="120" w:after="0" w:line="240" w:lineRule="auto"/>
        <w:ind w:firstLine="709"/>
        <w:jc w:val="both"/>
        <w:rPr>
          <w:i/>
          <w:color w:val="000000"/>
          <w:lang w:val="fr-FR"/>
        </w:rPr>
      </w:pPr>
      <w:r>
        <w:rPr>
          <w:i/>
          <w:color w:val="000000"/>
          <w:szCs w:val="28"/>
          <w:lang w:val="sv-SE"/>
        </w:rPr>
        <w:tab/>
        <w:t xml:space="preserve">Căn cứ Quyết định số 32/2021/QĐ-UBND ngày 15/12/2021 của Ủy ban nhân dân tỉnh Yên Bái </w:t>
      </w:r>
      <w:r w:rsidRPr="00AC1D65">
        <w:rPr>
          <w:i/>
          <w:color w:val="000000"/>
          <w:szCs w:val="28"/>
          <w:lang w:val="sv-SE"/>
        </w:rPr>
        <w:t>q</w:t>
      </w:r>
      <w:r w:rsidRPr="00AC1D65">
        <w:rPr>
          <w:i/>
          <w:color w:val="000000"/>
          <w:lang w:val="fr-FR"/>
        </w:rPr>
        <w:t>uy định về phân c</w:t>
      </w:r>
      <w:bookmarkStart w:id="0" w:name="_GoBack"/>
      <w:bookmarkEnd w:id="0"/>
      <w:r w:rsidRPr="00AC1D65">
        <w:rPr>
          <w:i/>
          <w:color w:val="000000"/>
          <w:lang w:val="fr-FR"/>
        </w:rPr>
        <w:t>ấp, ủy quyền lập, thẩm định, phê duyệt, ban hành quy chế quản lý kiến trúc đô thị và quy chế quản lý kiến trúc điểm dân cư nông thôn trên địa bàn tỉnh Yên Bái</w:t>
      </w:r>
      <w:r>
        <w:rPr>
          <w:i/>
          <w:color w:val="000000"/>
          <w:lang w:val="fr-FR"/>
        </w:rPr>
        <w:t>;</w:t>
      </w:r>
    </w:p>
    <w:p w:rsidR="009F3067" w:rsidRPr="002D0784" w:rsidRDefault="00726DB6" w:rsidP="00027022">
      <w:pPr>
        <w:spacing w:before="120"/>
        <w:ind w:firstLine="709"/>
        <w:jc w:val="both"/>
        <w:rPr>
          <w:i/>
          <w:szCs w:val="28"/>
          <w:lang w:val="pt-BR"/>
        </w:rPr>
      </w:pPr>
      <w:r>
        <w:rPr>
          <w:i/>
          <w:szCs w:val="28"/>
          <w:lang w:val="vi-VN"/>
        </w:rPr>
        <w:t xml:space="preserve">Xét đề nghị của Ủy ban nhân dân thành phố Yên Bái tại Tờ trình số </w:t>
      </w:r>
      <w:r w:rsidR="00D264F5">
        <w:rPr>
          <w:i/>
          <w:szCs w:val="28"/>
          <w:lang w:val="vi-VN"/>
        </w:rPr>
        <w:t>4</w:t>
      </w:r>
      <w:r w:rsidR="00614BA8">
        <w:rPr>
          <w:i/>
          <w:szCs w:val="28"/>
          <w:lang w:val="vi-VN"/>
        </w:rPr>
        <w:t>20</w:t>
      </w:r>
      <w:r>
        <w:rPr>
          <w:i/>
          <w:szCs w:val="28"/>
          <w:lang w:val="vi-VN"/>
        </w:rPr>
        <w:t xml:space="preserve">/TTr-UBND ngày 19/8/2022; </w:t>
      </w:r>
      <w:r w:rsidR="00D264F5">
        <w:rPr>
          <w:i/>
          <w:szCs w:val="28"/>
          <w:lang w:val="vi-VN"/>
        </w:rPr>
        <w:t>của Sở Xây dựng tại Tờ trình số ..../TTr-</w:t>
      </w:r>
      <w:r w:rsidR="009F3067">
        <w:rPr>
          <w:i/>
          <w:szCs w:val="28"/>
          <w:lang w:val="pt-BR"/>
        </w:rPr>
        <w:t xml:space="preserve"> </w:t>
      </w:r>
      <w:r w:rsidR="009F3067" w:rsidRPr="002D0784">
        <w:rPr>
          <w:i/>
          <w:szCs w:val="28"/>
          <w:lang w:val="pt-BR"/>
        </w:rPr>
        <w:t xml:space="preserve">ngày </w:t>
      </w:r>
      <w:r w:rsidR="00D264F5">
        <w:rPr>
          <w:i/>
          <w:szCs w:val="28"/>
          <w:lang w:val="vi-VN"/>
        </w:rPr>
        <w:t>...</w:t>
      </w:r>
      <w:r w:rsidR="009F3067" w:rsidRPr="002D0784">
        <w:rPr>
          <w:i/>
          <w:szCs w:val="28"/>
          <w:lang w:val="pt-BR"/>
        </w:rPr>
        <w:t>/</w:t>
      </w:r>
      <w:r w:rsidR="00D264F5">
        <w:rPr>
          <w:i/>
          <w:szCs w:val="28"/>
          <w:lang w:val="vi-VN"/>
        </w:rPr>
        <w:t>...</w:t>
      </w:r>
      <w:r w:rsidR="009F3067" w:rsidRPr="002D0784">
        <w:rPr>
          <w:i/>
          <w:szCs w:val="28"/>
          <w:lang w:val="pt-BR"/>
        </w:rPr>
        <w:t>/20</w:t>
      </w:r>
      <w:r w:rsidR="00D264F5">
        <w:rPr>
          <w:i/>
          <w:szCs w:val="28"/>
          <w:lang w:val="vi-VN"/>
        </w:rPr>
        <w:t>22</w:t>
      </w:r>
      <w:r w:rsidR="009F3067" w:rsidRPr="002D0784">
        <w:rPr>
          <w:i/>
          <w:szCs w:val="28"/>
          <w:lang w:val="pt-BR"/>
        </w:rPr>
        <w:t>;</w:t>
      </w:r>
    </w:p>
    <w:p w:rsidR="00D264F5" w:rsidRDefault="00D264F5" w:rsidP="00D264F5">
      <w:pPr>
        <w:spacing w:before="120" w:after="20"/>
        <w:jc w:val="center"/>
        <w:rPr>
          <w:rFonts w:eastAsia="Times New Roman" w:cs="Times New Roman"/>
          <w:b/>
          <w:bCs/>
          <w:szCs w:val="28"/>
          <w:lang w:val="fr-FR"/>
        </w:rPr>
      </w:pPr>
    </w:p>
    <w:p w:rsidR="00D264F5" w:rsidRDefault="00D264F5" w:rsidP="00D264F5">
      <w:pPr>
        <w:spacing w:before="120" w:after="20"/>
        <w:jc w:val="center"/>
        <w:rPr>
          <w:rFonts w:eastAsia="Times New Roman" w:cs="Times New Roman"/>
          <w:b/>
          <w:bCs/>
          <w:szCs w:val="28"/>
          <w:lang w:val="fr-FR"/>
        </w:rPr>
      </w:pPr>
      <w:r w:rsidRPr="00AA4F78">
        <w:rPr>
          <w:rFonts w:eastAsia="Times New Roman" w:cs="Times New Roman"/>
          <w:b/>
          <w:bCs/>
          <w:szCs w:val="28"/>
          <w:lang w:val="fr-FR"/>
        </w:rPr>
        <w:t>QUYẾT ĐỊNH:</w:t>
      </w:r>
    </w:p>
    <w:p w:rsidR="00D264F5" w:rsidRPr="007733EC" w:rsidRDefault="00D264F5" w:rsidP="00D264F5">
      <w:pPr>
        <w:spacing w:before="120" w:after="20"/>
        <w:jc w:val="center"/>
        <w:rPr>
          <w:rFonts w:eastAsia="Times New Roman" w:cs="Times New Roman"/>
          <w:b/>
          <w:bCs/>
          <w:sz w:val="20"/>
          <w:szCs w:val="28"/>
          <w:lang w:val="fr-FR"/>
        </w:rPr>
      </w:pPr>
    </w:p>
    <w:p w:rsidR="00D264F5" w:rsidRPr="007733EC" w:rsidRDefault="00D264F5" w:rsidP="00D264F5">
      <w:pPr>
        <w:ind w:firstLine="567"/>
        <w:jc w:val="both"/>
        <w:rPr>
          <w:rFonts w:eastAsia="Times New Roman" w:cs="Times New Roman"/>
          <w:bCs/>
          <w:szCs w:val="28"/>
        </w:rPr>
      </w:pPr>
      <w:r w:rsidRPr="00AA4F78">
        <w:rPr>
          <w:rFonts w:eastAsia="Times New Roman" w:cs="Times New Roman"/>
          <w:b/>
          <w:bCs/>
          <w:szCs w:val="28"/>
          <w:lang w:val="fr-FR"/>
        </w:rPr>
        <w:t>Điều 1.</w:t>
      </w:r>
      <w:r w:rsidRPr="00AA4F78">
        <w:rPr>
          <w:rFonts w:eastAsia="Times New Roman" w:cs="Times New Roman"/>
          <w:szCs w:val="28"/>
          <w:lang w:val="fr-FR"/>
        </w:rPr>
        <w:t xml:space="preserve"> </w:t>
      </w:r>
      <w:r>
        <w:rPr>
          <w:rFonts w:eastAsia="Times New Roman" w:cs="Times New Roman"/>
          <w:spacing w:val="-4"/>
          <w:szCs w:val="28"/>
          <w:lang w:val="vi-VN"/>
        </w:rPr>
        <w:t xml:space="preserve">Ban hành kèm theo Quyết định này Quy </w:t>
      </w:r>
      <w:r w:rsidR="003977FC">
        <w:rPr>
          <w:rFonts w:eastAsia="Times New Roman" w:cs="Times New Roman"/>
          <w:spacing w:val="-4"/>
          <w:szCs w:val="28"/>
          <w:lang w:val="vi-VN"/>
        </w:rPr>
        <w:t>chế quản lý kiến trúc đô thị</w:t>
      </w:r>
      <w:r w:rsidRPr="007733EC">
        <w:rPr>
          <w:rFonts w:eastAsia="Times New Roman" w:cs="Times New Roman"/>
          <w:bCs/>
          <w:spacing w:val="-4"/>
          <w:szCs w:val="28"/>
        </w:rPr>
        <w:t xml:space="preserve"> thành phố Yên Bái</w:t>
      </w:r>
      <w:r>
        <w:rPr>
          <w:rFonts w:eastAsia="Times New Roman" w:cs="Times New Roman"/>
          <w:bCs/>
          <w:spacing w:val="-4"/>
          <w:szCs w:val="28"/>
        </w:rPr>
        <w:t>.</w:t>
      </w:r>
    </w:p>
    <w:p w:rsidR="00D264F5" w:rsidRPr="003C02AE" w:rsidRDefault="00D264F5" w:rsidP="00D264F5">
      <w:pPr>
        <w:spacing w:before="120" w:after="20"/>
        <w:ind w:firstLine="567"/>
        <w:jc w:val="both"/>
        <w:rPr>
          <w:rFonts w:eastAsia="Times New Roman" w:cs="Times New Roman"/>
          <w:spacing w:val="-2"/>
          <w:szCs w:val="28"/>
          <w:lang w:val="fr-FR"/>
        </w:rPr>
      </w:pPr>
      <w:r w:rsidRPr="00AA4F78">
        <w:rPr>
          <w:rFonts w:eastAsia="Times New Roman" w:cs="Times New Roman"/>
          <w:b/>
          <w:bCs/>
          <w:szCs w:val="28"/>
          <w:lang w:val="fr-FR"/>
        </w:rPr>
        <w:t xml:space="preserve">Điều 2. </w:t>
      </w:r>
      <w:r w:rsidRPr="00087C50">
        <w:rPr>
          <w:szCs w:val="28"/>
          <w:lang w:val="pt-BR"/>
        </w:rPr>
        <w:t>Quyết định có hiệu lực kể từ ngày ký.</w:t>
      </w:r>
    </w:p>
    <w:p w:rsidR="00D264F5" w:rsidRDefault="00D264F5" w:rsidP="00D264F5">
      <w:pPr>
        <w:spacing w:before="120" w:after="20"/>
        <w:ind w:firstLine="567"/>
        <w:jc w:val="both"/>
        <w:rPr>
          <w:szCs w:val="28"/>
          <w:lang w:val="pt-BR"/>
        </w:rPr>
      </w:pPr>
      <w:r w:rsidRPr="00AA4F78">
        <w:rPr>
          <w:rFonts w:eastAsia="Times New Roman" w:cs="Times New Roman"/>
          <w:b/>
          <w:bCs/>
          <w:szCs w:val="28"/>
          <w:lang w:val="fr-FR"/>
        </w:rPr>
        <w:lastRenderedPageBreak/>
        <w:t>Điều 3.</w:t>
      </w:r>
      <w:r w:rsidRPr="00AA4F78">
        <w:rPr>
          <w:rFonts w:eastAsia="Times New Roman" w:cs="Times New Roman"/>
          <w:szCs w:val="28"/>
          <w:lang w:val="fr-FR"/>
        </w:rPr>
        <w:t xml:space="preserve"> </w:t>
      </w:r>
      <w:r>
        <w:rPr>
          <w:szCs w:val="28"/>
          <w:lang w:val="vi-VN"/>
        </w:rPr>
        <w:t>Chánh Văn phòng Ủy ban nhân dân tỉnh; Thủ trưởng các cơ quan: Sở Xây dựng, Sở Giao thông vận tải, Sở Văn hóa, Thể thao và Du lịch, Sở  Tài nguyên và Môi trường, Sở</w:t>
      </w:r>
      <w:r w:rsidR="00614BA8">
        <w:rPr>
          <w:szCs w:val="28"/>
          <w:lang w:val="vi-VN"/>
        </w:rPr>
        <w:t xml:space="preserve"> Công Thương</w:t>
      </w:r>
      <w:r>
        <w:rPr>
          <w:szCs w:val="28"/>
          <w:lang w:val="vi-VN"/>
        </w:rPr>
        <w:t>; Chủ tịch Ủy ban nhân dân thành phố</w:t>
      </w:r>
      <w:r w:rsidR="00614BA8">
        <w:rPr>
          <w:szCs w:val="28"/>
          <w:lang w:val="vi-VN"/>
        </w:rPr>
        <w:t xml:space="preserve"> Yên Bái </w:t>
      </w:r>
      <w:r>
        <w:rPr>
          <w:szCs w:val="28"/>
          <w:lang w:val="vi-VN"/>
        </w:rPr>
        <w:t xml:space="preserve">và Thủ trưởng các cơ quan, </w:t>
      </w:r>
      <w:r>
        <w:rPr>
          <w:szCs w:val="28"/>
          <w:lang w:val="nl-NL"/>
        </w:rPr>
        <w:t>đơn vị</w:t>
      </w:r>
      <w:r w:rsidRPr="00087C50">
        <w:rPr>
          <w:szCs w:val="28"/>
          <w:lang w:val="nl-NL"/>
        </w:rPr>
        <w:t xml:space="preserve"> có liên quan </w:t>
      </w:r>
      <w:r>
        <w:rPr>
          <w:szCs w:val="28"/>
          <w:lang w:val="nl-NL"/>
        </w:rPr>
        <w:t>chịu trách nhiệm thi hành Q</w:t>
      </w:r>
      <w:r w:rsidRPr="00087C50">
        <w:rPr>
          <w:szCs w:val="28"/>
          <w:lang w:val="nl-NL"/>
        </w:rPr>
        <w:t xml:space="preserve">uyết định </w:t>
      </w:r>
      <w:r>
        <w:rPr>
          <w:szCs w:val="28"/>
          <w:lang w:val="nl-NL"/>
        </w:rPr>
        <w:t>này</w:t>
      </w:r>
      <w:r w:rsidRPr="00087C50">
        <w:rPr>
          <w:szCs w:val="28"/>
          <w:lang w:val="nl-NL"/>
        </w:rPr>
        <w:t>.</w:t>
      </w:r>
      <w:r w:rsidRPr="00087C50">
        <w:rPr>
          <w:szCs w:val="28"/>
          <w:lang w:val="pt-BR"/>
        </w:rPr>
        <w:t>/.</w:t>
      </w:r>
    </w:p>
    <w:p w:rsidR="00D264F5" w:rsidRPr="006F0E89" w:rsidRDefault="00D264F5" w:rsidP="00D264F5">
      <w:pPr>
        <w:spacing w:before="120"/>
        <w:ind w:firstLine="567"/>
        <w:jc w:val="both"/>
        <w:rPr>
          <w:sz w:val="8"/>
          <w:szCs w:val="28"/>
          <w:lang w:val="pt-BR"/>
        </w:rPr>
      </w:pPr>
    </w:p>
    <w:tbl>
      <w:tblPr>
        <w:tblW w:w="9747" w:type="dxa"/>
        <w:tblLayout w:type="fixed"/>
        <w:tblLook w:val="0000" w:firstRow="0" w:lastRow="0" w:firstColumn="0" w:lastColumn="0" w:noHBand="0" w:noVBand="0"/>
      </w:tblPr>
      <w:tblGrid>
        <w:gridCol w:w="4786"/>
        <w:gridCol w:w="4961"/>
      </w:tblGrid>
      <w:tr w:rsidR="00D264F5" w:rsidRPr="00AA4F78" w:rsidTr="00E10C22">
        <w:trPr>
          <w:trHeight w:val="1808"/>
        </w:trPr>
        <w:tc>
          <w:tcPr>
            <w:tcW w:w="4786" w:type="dxa"/>
          </w:tcPr>
          <w:p w:rsidR="00D264F5" w:rsidRPr="001C1610" w:rsidRDefault="00D264F5" w:rsidP="00E10C22">
            <w:pPr>
              <w:rPr>
                <w:rFonts w:eastAsia="Times New Roman" w:cs="Times New Roman"/>
                <w:b/>
                <w:bCs/>
                <w:i/>
                <w:sz w:val="24"/>
                <w:szCs w:val="24"/>
                <w:lang w:val="pt-BR"/>
              </w:rPr>
            </w:pPr>
            <w:r w:rsidRPr="001C1610">
              <w:rPr>
                <w:rFonts w:eastAsia="Times New Roman" w:cs="Times New Roman"/>
                <w:b/>
                <w:bCs/>
                <w:i/>
                <w:sz w:val="24"/>
                <w:szCs w:val="24"/>
                <w:lang w:val="pt-BR"/>
              </w:rPr>
              <w:t>Nơi nhận:</w:t>
            </w:r>
          </w:p>
          <w:p w:rsidR="00D264F5" w:rsidRPr="00AA4F78" w:rsidRDefault="00D264F5" w:rsidP="00E10C22">
            <w:pPr>
              <w:rPr>
                <w:rFonts w:eastAsia="Times New Roman" w:cs="Times New Roman"/>
                <w:sz w:val="24"/>
                <w:szCs w:val="28"/>
                <w:lang w:val="pt-BR"/>
              </w:rPr>
            </w:pPr>
            <w:r w:rsidRPr="00AA4F78">
              <w:rPr>
                <w:rFonts w:eastAsia="Times New Roman" w:cs="Times New Roman"/>
                <w:sz w:val="24"/>
                <w:szCs w:val="28"/>
                <w:lang w:val="pt-BR"/>
              </w:rPr>
              <w:t xml:space="preserve">- Như </w:t>
            </w:r>
            <w:r>
              <w:rPr>
                <w:rFonts w:eastAsia="Times New Roman" w:cs="Times New Roman"/>
                <w:sz w:val="24"/>
                <w:szCs w:val="28"/>
                <w:lang w:val="pt-BR"/>
              </w:rPr>
              <w:t>Đ</w:t>
            </w:r>
            <w:r w:rsidRPr="00AA4F78">
              <w:rPr>
                <w:rFonts w:eastAsia="Times New Roman" w:cs="Times New Roman"/>
                <w:sz w:val="24"/>
                <w:szCs w:val="28"/>
                <w:lang w:val="pt-BR"/>
              </w:rPr>
              <w:t>iều 3;</w:t>
            </w:r>
          </w:p>
          <w:p w:rsidR="00D264F5" w:rsidRPr="00AA4F78" w:rsidRDefault="00D264F5" w:rsidP="00E10C22">
            <w:pPr>
              <w:jc w:val="both"/>
              <w:rPr>
                <w:rFonts w:eastAsia="Times New Roman" w:cs="Times New Roman"/>
                <w:sz w:val="24"/>
                <w:szCs w:val="28"/>
              </w:rPr>
            </w:pPr>
            <w:r>
              <w:rPr>
                <w:rFonts w:eastAsia="Times New Roman" w:cs="Times New Roman"/>
                <w:sz w:val="24"/>
                <w:szCs w:val="28"/>
              </w:rPr>
              <w:t>- Chủ tịch UBND tỉnh</w:t>
            </w:r>
            <w:r w:rsidRPr="00AA4F78">
              <w:rPr>
                <w:rFonts w:eastAsia="Times New Roman" w:cs="Times New Roman"/>
                <w:sz w:val="24"/>
                <w:szCs w:val="28"/>
              </w:rPr>
              <w:t>;</w:t>
            </w:r>
          </w:p>
          <w:p w:rsidR="00D264F5" w:rsidRPr="00D264F5" w:rsidRDefault="00D264F5" w:rsidP="00E10C22">
            <w:pPr>
              <w:jc w:val="both"/>
              <w:rPr>
                <w:rFonts w:eastAsia="Times New Roman" w:cs="Times New Roman"/>
                <w:sz w:val="24"/>
                <w:szCs w:val="28"/>
                <w:lang w:val="vi-VN"/>
              </w:rPr>
            </w:pPr>
            <w:r>
              <w:rPr>
                <w:rFonts w:eastAsia="Times New Roman" w:cs="Times New Roman"/>
                <w:sz w:val="24"/>
                <w:szCs w:val="28"/>
                <w:lang w:val="vi-VN"/>
              </w:rPr>
              <w:t>- PCT Nguyễn Thế Phước;</w:t>
            </w:r>
          </w:p>
          <w:p w:rsidR="00D264F5" w:rsidRDefault="00D264F5" w:rsidP="00E10C22">
            <w:pPr>
              <w:jc w:val="both"/>
              <w:rPr>
                <w:rFonts w:eastAsia="Times New Roman" w:cs="Times New Roman"/>
                <w:sz w:val="24"/>
                <w:szCs w:val="28"/>
              </w:rPr>
            </w:pPr>
            <w:r w:rsidRPr="00AA4F78">
              <w:rPr>
                <w:rFonts w:eastAsia="Times New Roman" w:cs="Times New Roman"/>
                <w:sz w:val="24"/>
                <w:szCs w:val="28"/>
              </w:rPr>
              <w:t xml:space="preserve">- </w:t>
            </w:r>
            <w:r>
              <w:rPr>
                <w:rFonts w:eastAsia="Times New Roman" w:cs="Times New Roman"/>
                <w:sz w:val="24"/>
                <w:szCs w:val="28"/>
                <w:lang w:val="vi-VN"/>
              </w:rPr>
              <w:t>Trung tâm điều hành thông minh</w:t>
            </w:r>
            <w:r w:rsidRPr="00AA4F78">
              <w:rPr>
                <w:rFonts w:eastAsia="Times New Roman" w:cs="Times New Roman"/>
                <w:sz w:val="24"/>
                <w:szCs w:val="28"/>
              </w:rPr>
              <w:t>;</w:t>
            </w:r>
          </w:p>
          <w:p w:rsidR="00D264F5" w:rsidRPr="00D264F5" w:rsidRDefault="00D264F5" w:rsidP="00E10C22">
            <w:pPr>
              <w:jc w:val="both"/>
              <w:rPr>
                <w:rFonts w:eastAsia="Times New Roman" w:cs="Times New Roman"/>
                <w:sz w:val="24"/>
                <w:szCs w:val="28"/>
                <w:lang w:val="vi-VN"/>
              </w:rPr>
            </w:pPr>
            <w:r>
              <w:rPr>
                <w:rFonts w:eastAsia="Times New Roman" w:cs="Times New Roman"/>
                <w:sz w:val="24"/>
                <w:szCs w:val="28"/>
                <w:lang w:val="vi-VN"/>
              </w:rPr>
              <w:t>- Phó CVP UBND tỉnh;</w:t>
            </w:r>
          </w:p>
          <w:p w:rsidR="00D264F5" w:rsidRPr="00AA4F78" w:rsidRDefault="00D264F5" w:rsidP="00E10C22">
            <w:pPr>
              <w:jc w:val="both"/>
              <w:rPr>
                <w:rFonts w:eastAsia="Times New Roman" w:cs="Times New Roman"/>
                <w:szCs w:val="28"/>
              </w:rPr>
            </w:pPr>
            <w:r w:rsidRPr="00AA4F78">
              <w:rPr>
                <w:rFonts w:eastAsia="Times New Roman" w:cs="Times New Roman"/>
                <w:sz w:val="24"/>
                <w:szCs w:val="28"/>
              </w:rPr>
              <w:t>- Lưu</w:t>
            </w:r>
            <w:r>
              <w:rPr>
                <w:rFonts w:eastAsia="Times New Roman" w:cs="Times New Roman"/>
                <w:sz w:val="24"/>
                <w:szCs w:val="28"/>
              </w:rPr>
              <w:t>:</w:t>
            </w:r>
            <w:r w:rsidRPr="00AA4F78">
              <w:rPr>
                <w:rFonts w:eastAsia="Times New Roman" w:cs="Times New Roman"/>
                <w:sz w:val="24"/>
                <w:szCs w:val="28"/>
              </w:rPr>
              <w:t xml:space="preserve"> V</w:t>
            </w:r>
            <w:r>
              <w:rPr>
                <w:rFonts w:eastAsia="Times New Roman" w:cs="Times New Roman"/>
                <w:sz w:val="24"/>
                <w:szCs w:val="28"/>
              </w:rPr>
              <w:t>T</w:t>
            </w:r>
            <w:r>
              <w:rPr>
                <w:rFonts w:eastAsia="Times New Roman" w:cs="Times New Roman"/>
                <w:sz w:val="24"/>
                <w:szCs w:val="28"/>
                <w:lang w:val="vi-VN"/>
              </w:rPr>
              <w:t>, XD</w:t>
            </w:r>
            <w:r w:rsidRPr="00AA4F78">
              <w:rPr>
                <w:rFonts w:eastAsia="Times New Roman" w:cs="Times New Roman"/>
                <w:sz w:val="24"/>
                <w:szCs w:val="28"/>
              </w:rPr>
              <w:t>.</w:t>
            </w:r>
          </w:p>
        </w:tc>
        <w:tc>
          <w:tcPr>
            <w:tcW w:w="4961" w:type="dxa"/>
          </w:tcPr>
          <w:p w:rsidR="00D264F5" w:rsidRPr="00D264F5" w:rsidRDefault="00D264F5" w:rsidP="00E10C22">
            <w:pPr>
              <w:jc w:val="center"/>
              <w:rPr>
                <w:rFonts w:eastAsia="Times New Roman" w:cs="Times New Roman"/>
                <w:b/>
                <w:bCs/>
                <w:szCs w:val="28"/>
                <w:lang w:val="vi-VN"/>
              </w:rPr>
            </w:pPr>
            <w:r>
              <w:rPr>
                <w:rFonts w:eastAsia="Times New Roman" w:cs="Times New Roman"/>
                <w:b/>
                <w:bCs/>
                <w:szCs w:val="28"/>
                <w:lang w:val="vi-VN"/>
              </w:rPr>
              <w:t>TM. ỦY BAN NHÂN DÂN</w:t>
            </w:r>
          </w:p>
          <w:p w:rsidR="00D264F5" w:rsidRPr="00AA4F78" w:rsidRDefault="00D264F5" w:rsidP="00E10C22">
            <w:pPr>
              <w:jc w:val="center"/>
              <w:rPr>
                <w:rFonts w:eastAsia="Times New Roman" w:cs="Times New Roman"/>
                <w:b/>
                <w:bCs/>
                <w:szCs w:val="28"/>
              </w:rPr>
            </w:pPr>
            <w:r w:rsidRPr="00AA4F78">
              <w:rPr>
                <w:rFonts w:eastAsia="Times New Roman" w:cs="Times New Roman"/>
                <w:b/>
                <w:bCs/>
                <w:szCs w:val="28"/>
              </w:rPr>
              <w:t xml:space="preserve">CHỦ TỊCH </w:t>
            </w:r>
          </w:p>
          <w:p w:rsidR="00D264F5" w:rsidRPr="00AA4F78" w:rsidRDefault="00D264F5" w:rsidP="00E10C22">
            <w:pPr>
              <w:jc w:val="center"/>
              <w:rPr>
                <w:rFonts w:eastAsia="Times New Roman" w:cs="Times New Roman"/>
                <w:b/>
                <w:bCs/>
                <w:szCs w:val="28"/>
              </w:rPr>
            </w:pPr>
          </w:p>
          <w:p w:rsidR="00D264F5" w:rsidRPr="00AA4F78" w:rsidRDefault="00D264F5" w:rsidP="00E10C22">
            <w:pPr>
              <w:jc w:val="center"/>
              <w:rPr>
                <w:rFonts w:eastAsia="Times New Roman" w:cs="Times New Roman"/>
                <w:b/>
                <w:bCs/>
                <w:szCs w:val="28"/>
              </w:rPr>
            </w:pPr>
            <w:r w:rsidRPr="00AA4F78">
              <w:rPr>
                <w:rFonts w:eastAsia="Times New Roman" w:cs="Times New Roman"/>
                <w:b/>
                <w:bCs/>
                <w:szCs w:val="28"/>
              </w:rPr>
              <w:t xml:space="preserve">    </w:t>
            </w:r>
          </w:p>
          <w:p w:rsidR="00D264F5" w:rsidRPr="00AA4F78" w:rsidRDefault="00D264F5" w:rsidP="00E10C22">
            <w:pPr>
              <w:jc w:val="center"/>
              <w:rPr>
                <w:rFonts w:eastAsia="Times New Roman" w:cs="Times New Roman"/>
                <w:b/>
                <w:bCs/>
                <w:szCs w:val="28"/>
              </w:rPr>
            </w:pPr>
          </w:p>
          <w:p w:rsidR="00D264F5" w:rsidRPr="00AA4F78" w:rsidRDefault="00D264F5" w:rsidP="00E10C22">
            <w:pPr>
              <w:jc w:val="center"/>
              <w:rPr>
                <w:rFonts w:eastAsia="Times New Roman" w:cs="Times New Roman"/>
                <w:b/>
                <w:bCs/>
                <w:szCs w:val="28"/>
              </w:rPr>
            </w:pPr>
            <w:r w:rsidRPr="00AA4F78">
              <w:rPr>
                <w:rFonts w:eastAsia="Times New Roman" w:cs="Times New Roman"/>
                <w:b/>
                <w:bCs/>
                <w:szCs w:val="28"/>
              </w:rPr>
              <w:t xml:space="preserve">             </w:t>
            </w:r>
          </w:p>
          <w:p w:rsidR="00D264F5" w:rsidRPr="00AA4F78" w:rsidRDefault="00D264F5" w:rsidP="00E10C22">
            <w:pPr>
              <w:jc w:val="center"/>
              <w:rPr>
                <w:rFonts w:eastAsia="Times New Roman" w:cs="Times New Roman"/>
                <w:b/>
                <w:bCs/>
                <w:szCs w:val="28"/>
              </w:rPr>
            </w:pPr>
          </w:p>
          <w:p w:rsidR="00D264F5" w:rsidRPr="00D264F5" w:rsidRDefault="00D264F5" w:rsidP="00E10C22">
            <w:pPr>
              <w:jc w:val="center"/>
              <w:rPr>
                <w:rFonts w:eastAsia="Times New Roman" w:cs="Times New Roman"/>
                <w:b/>
                <w:bCs/>
                <w:szCs w:val="28"/>
                <w:lang w:val="vi-VN"/>
              </w:rPr>
            </w:pPr>
            <w:r>
              <w:rPr>
                <w:rFonts w:eastAsia="Times New Roman" w:cs="Times New Roman"/>
                <w:b/>
                <w:bCs/>
                <w:szCs w:val="28"/>
                <w:lang w:val="vi-VN"/>
              </w:rPr>
              <w:t>Trần Huy Tuấn</w:t>
            </w:r>
          </w:p>
        </w:tc>
      </w:tr>
    </w:tbl>
    <w:p w:rsidR="00D264F5" w:rsidRPr="00AA4F78" w:rsidRDefault="00D264F5" w:rsidP="00D264F5">
      <w:pPr>
        <w:rPr>
          <w:rFonts w:eastAsia="Times New Roman" w:cs="Times New Roman"/>
          <w:szCs w:val="28"/>
        </w:rPr>
      </w:pPr>
    </w:p>
    <w:p w:rsidR="00D264F5" w:rsidRDefault="00D264F5" w:rsidP="00D264F5"/>
    <w:p w:rsidR="00D264F5" w:rsidRDefault="00D264F5" w:rsidP="00D264F5"/>
    <w:p w:rsidR="00D264F5" w:rsidRDefault="00D264F5" w:rsidP="00D264F5"/>
    <w:p w:rsidR="00D264F5" w:rsidRDefault="00D264F5" w:rsidP="00D264F5"/>
    <w:p w:rsidR="00D264F5" w:rsidRDefault="00D264F5" w:rsidP="00D264F5"/>
    <w:p w:rsidR="00FD7AB0" w:rsidRDefault="00FD7AB0"/>
    <w:sectPr w:rsidR="00FD7AB0" w:rsidSect="00C74B79">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B0"/>
    <w:rsid w:val="00027022"/>
    <w:rsid w:val="00206E56"/>
    <w:rsid w:val="003977FC"/>
    <w:rsid w:val="00580446"/>
    <w:rsid w:val="00614BA8"/>
    <w:rsid w:val="00707059"/>
    <w:rsid w:val="00726DB6"/>
    <w:rsid w:val="009805AB"/>
    <w:rsid w:val="009F3067"/>
    <w:rsid w:val="00A30806"/>
    <w:rsid w:val="00A77FB4"/>
    <w:rsid w:val="00C74B79"/>
    <w:rsid w:val="00CD31B9"/>
    <w:rsid w:val="00CF3DE1"/>
    <w:rsid w:val="00D264F5"/>
    <w:rsid w:val="00FD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DE0AF-0514-469E-B5E4-4F74F6D9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14BA8"/>
    <w:pPr>
      <w:spacing w:after="120" w:line="276" w:lineRule="auto"/>
    </w:pPr>
  </w:style>
  <w:style w:type="character" w:customStyle="1" w:styleId="BodyTextChar">
    <w:name w:val="Body Text Char"/>
    <w:basedOn w:val="DefaultParagraphFont"/>
    <w:link w:val="BodyText"/>
    <w:rsid w:val="00614BA8"/>
  </w:style>
  <w:style w:type="paragraph" w:styleId="BalloonText">
    <w:name w:val="Balloon Text"/>
    <w:basedOn w:val="Normal"/>
    <w:link w:val="BalloonTextChar"/>
    <w:uiPriority w:val="99"/>
    <w:semiHidden/>
    <w:unhideWhenUsed/>
    <w:rsid w:val="00CF3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01A5-4984-4544-94A9-50FAADAC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2022-08-19T03:49:00Z</cp:lastPrinted>
  <dcterms:created xsi:type="dcterms:W3CDTF">2022-08-19T02:11:00Z</dcterms:created>
  <dcterms:modified xsi:type="dcterms:W3CDTF">2022-08-19T03:49:00Z</dcterms:modified>
</cp:coreProperties>
</file>